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094E5768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D62648">
        <w:rPr>
          <w:rFonts w:ascii="Calibri" w:eastAsia="Calibri" w:hAnsi="Calibri" w:cs="Arial"/>
          <w:b/>
          <w:sz w:val="28"/>
          <w:szCs w:val="28"/>
          <w:lang w:eastAsia="en-US"/>
        </w:rPr>
        <w:t>2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77777777" w:rsidR="0073070F" w:rsidRPr="00F16700" w:rsidRDefault="0039479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Monitor</w:t>
      </w:r>
      <w:r w:rsidR="00BA266E">
        <w:rPr>
          <w:rFonts w:ascii="Calibri" w:hAnsi="Calibri" w:cs="Arial"/>
          <w:b/>
          <w:sz w:val="32"/>
          <w:szCs w:val="32"/>
        </w:rPr>
        <w:t>y vitálních funkcí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163B47F8"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</w:t>
      </w:r>
      <w:r w:rsidR="00E93B0D">
        <w:rPr>
          <w:rFonts w:asciiTheme="minorHAnsi" w:hAnsiTheme="minorHAnsi" w:cs="Arial"/>
          <w:bCs/>
        </w:rPr>
        <w:t>druhé</w:t>
      </w:r>
      <w:bookmarkStart w:id="0" w:name="_GoBack"/>
      <w:bookmarkEnd w:id="0"/>
      <w:r w:rsidRPr="00393D63">
        <w:rPr>
          <w:rFonts w:asciiTheme="minorHAnsi" w:hAnsiTheme="minorHAnsi" w:cs="Arial"/>
          <w:bCs/>
        </w:rPr>
        <w:t xml:space="preserve"> části veřejné zakázky</w:t>
      </w:r>
    </w:p>
    <w:p w14:paraId="0A792B2B" w14:textId="14E5B837" w:rsidR="00393D63" w:rsidRPr="004E17FC" w:rsidRDefault="00D62648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D62648">
        <w:rPr>
          <w:rFonts w:cs="Calibri"/>
          <w:bCs/>
        </w:rPr>
        <w:t>Monitory vitálních funkcí a telemetrický systém pro interní oddělení Svitavské nemocnice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6201E23E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8F48B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511ED17" w14:textId="1DE4D4BD" w:rsidR="004E17FC" w:rsidRPr="004E17F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4E17FC">
              <w:rPr>
                <w:rFonts w:ascii="Calibri" w:hAnsi="Calibri" w:cs="Calibri"/>
                <w:b/>
                <w:bCs/>
                <w:sz w:val="28"/>
                <w:szCs w:val="28"/>
              </w:rPr>
              <w:t>Monitor vitálních funkcí</w:t>
            </w:r>
            <w:r w:rsidR="00D62648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– </w:t>
            </w:r>
            <w:r w:rsidR="00D62648">
              <w:rPr>
                <w:rFonts w:ascii="Calibri" w:hAnsi="Calibri" w:cs="Calibri"/>
                <w:b/>
                <w:bCs/>
                <w:sz w:val="28"/>
                <w:szCs w:val="28"/>
              </w:rPr>
              <w:t>2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E6C20" w:rsidRPr="00C10A7D" w14:paraId="3A07C36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4695" w14:textId="6C52250C" w:rsidR="00EE6C20" w:rsidRPr="00D62648" w:rsidRDefault="00D62648" w:rsidP="00EE6C20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D62648">
              <w:t>Modulární monitor, barevný LCD dotykový display s velikostí min. 12“</w:t>
            </w:r>
          </w:p>
        </w:tc>
        <w:tc>
          <w:tcPr>
            <w:tcW w:w="1276" w:type="dxa"/>
            <w:vAlign w:val="center"/>
          </w:tcPr>
          <w:p w14:paraId="29697921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D03BBA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5928" w14:textId="49525C11" w:rsidR="00EE6C20" w:rsidRPr="00D62648" w:rsidRDefault="00D62648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Monitory musí umožňovat připojení ke stávající centrální monitorovací stanici na interní JIP výrobce GE</w:t>
            </w:r>
          </w:p>
        </w:tc>
        <w:tc>
          <w:tcPr>
            <w:tcW w:w="1276" w:type="dxa"/>
            <w:vAlign w:val="center"/>
          </w:tcPr>
          <w:p w14:paraId="1E263996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FBFFB3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782" w14:textId="3817F158" w:rsidR="00EE6C20" w:rsidRPr="00D62648" w:rsidRDefault="00D62648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Volně konfigurovatelné zobrazení umožní nastavení několika předem uživatelsky volitelných a nastavitelných profilů</w:t>
            </w:r>
          </w:p>
        </w:tc>
        <w:tc>
          <w:tcPr>
            <w:tcW w:w="1276" w:type="dxa"/>
            <w:vAlign w:val="center"/>
          </w:tcPr>
          <w:p w14:paraId="1589B368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76BFCD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51AA" w14:textId="1BA2E7D8" w:rsidR="00EE6C20" w:rsidRPr="00D62648" w:rsidRDefault="00D62648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Integrovaný software v ČJ</w:t>
            </w:r>
          </w:p>
        </w:tc>
        <w:tc>
          <w:tcPr>
            <w:tcW w:w="1276" w:type="dxa"/>
            <w:vAlign w:val="center"/>
          </w:tcPr>
          <w:p w14:paraId="6482C637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3A572D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05CC" w14:textId="765F2AFD" w:rsidR="00EE6C20" w:rsidRPr="00D62648" w:rsidRDefault="00D62648" w:rsidP="00EE6C2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62648">
              <w:rPr>
                <w:rFonts w:ascii="Calibri" w:hAnsi="Calibri"/>
                <w:b/>
                <w:bCs/>
                <w:sz w:val="22"/>
                <w:szCs w:val="22"/>
              </w:rPr>
              <w:t>Parametry:</w:t>
            </w:r>
          </w:p>
        </w:tc>
        <w:tc>
          <w:tcPr>
            <w:tcW w:w="1276" w:type="dxa"/>
            <w:vAlign w:val="center"/>
          </w:tcPr>
          <w:p w14:paraId="73503348" w14:textId="7699C15F" w:rsidR="00EE6C20" w:rsidRDefault="00EE6C20" w:rsidP="00EE6C20">
            <w:pPr>
              <w:jc w:val="center"/>
            </w:pPr>
          </w:p>
        </w:tc>
        <w:tc>
          <w:tcPr>
            <w:tcW w:w="3821" w:type="dxa"/>
            <w:vAlign w:val="center"/>
          </w:tcPr>
          <w:p w14:paraId="66CC38A1" w14:textId="42A60850" w:rsidR="00EE6C20" w:rsidRDefault="00EE6C20" w:rsidP="00EE6C20">
            <w:pPr>
              <w:jc w:val="center"/>
            </w:pPr>
          </w:p>
        </w:tc>
      </w:tr>
      <w:tr w:rsidR="00EE6C20" w:rsidRPr="00C10A7D" w14:paraId="6F996F6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BA0F" w14:textId="5B14CB0A" w:rsidR="00EE6C20" w:rsidRPr="00D62648" w:rsidRDefault="00D62648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Základní modul alespoň 3-5-12 svodů EKG, NIBP, SPO2, teplota</w:t>
            </w:r>
          </w:p>
        </w:tc>
        <w:tc>
          <w:tcPr>
            <w:tcW w:w="1276" w:type="dxa"/>
            <w:vAlign w:val="center"/>
          </w:tcPr>
          <w:p w14:paraId="0475B961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35549" w:rsidRPr="00C10A7D" w14:paraId="1E569E8E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2DE1" w14:textId="55E37928" w:rsidR="00235549" w:rsidRPr="00D62648" w:rsidRDefault="00D62648" w:rsidP="00EE6C20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Možnost nastavení alarmových autolimitů</w:t>
            </w:r>
          </w:p>
        </w:tc>
        <w:tc>
          <w:tcPr>
            <w:tcW w:w="1276" w:type="dxa"/>
            <w:vAlign w:val="center"/>
          </w:tcPr>
          <w:p w14:paraId="4C9DD91E" w14:textId="77777777" w:rsidR="00235549" w:rsidRPr="009B345D" w:rsidRDefault="00235549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5E9F3F92" w14:textId="77777777" w:rsidR="00235549" w:rsidRPr="00530042" w:rsidRDefault="00235549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EE6C20" w:rsidRPr="00C10A7D" w14:paraId="0F2EDF7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A2A" w14:textId="536AA5E1" w:rsidR="00EE6C20" w:rsidRPr="00D62648" w:rsidRDefault="00D62648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lastRenderedPageBreak/>
              <w:t>Standby noční a privátní režim nastavení obrazovky</w:t>
            </w:r>
          </w:p>
        </w:tc>
        <w:tc>
          <w:tcPr>
            <w:tcW w:w="1276" w:type="dxa"/>
            <w:vAlign w:val="center"/>
          </w:tcPr>
          <w:p w14:paraId="78AE157B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7B02FF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52A419F" w14:textId="77777777" w:rsidTr="00EE6C20">
        <w:trPr>
          <w:trHeight w:val="5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57C9" w14:textId="2D148001" w:rsidR="00EE6C20" w:rsidRPr="00D62648" w:rsidRDefault="00D62648" w:rsidP="00EE6C20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D62648">
              <w:t>Zobrazování trendů v grafické nebo číselné formě po dobu delší než 24 hodin</w:t>
            </w:r>
          </w:p>
        </w:tc>
        <w:tc>
          <w:tcPr>
            <w:tcW w:w="1276" w:type="dxa"/>
            <w:vAlign w:val="center"/>
          </w:tcPr>
          <w:p w14:paraId="5D176A0C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4C38C1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554628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2DC2" w14:textId="60EAFCC3" w:rsidR="00EE6C20" w:rsidRPr="00D62648" w:rsidRDefault="00D62648" w:rsidP="00D62648">
            <w:pPr>
              <w:rPr>
                <w:rFonts w:ascii="Calibri" w:hAnsi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 xml:space="preserve">Zobrazení všech vzniklých událostí alarmových stavů </w:t>
            </w:r>
          </w:p>
        </w:tc>
        <w:tc>
          <w:tcPr>
            <w:tcW w:w="1276" w:type="dxa"/>
            <w:vAlign w:val="center"/>
          </w:tcPr>
          <w:p w14:paraId="33FC1969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96791E1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095CC2A6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475C" w14:textId="61E1AD8D" w:rsidR="00EE6C20" w:rsidRPr="00D62648" w:rsidRDefault="00D62648" w:rsidP="00EE6C20">
            <w:pPr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Záložní zdroj (baterie) na min. 1 hodinu provozu</w:t>
            </w:r>
          </w:p>
        </w:tc>
        <w:tc>
          <w:tcPr>
            <w:tcW w:w="1276" w:type="dxa"/>
            <w:vAlign w:val="center"/>
          </w:tcPr>
          <w:p w14:paraId="4F9F7E98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C875D2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7875DE7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071D" w14:textId="0F3798E3" w:rsidR="00EE6C20" w:rsidRPr="00D62648" w:rsidRDefault="00D62648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Součástí monitoru bude příslušenství pro měření daných parametrů</w:t>
            </w:r>
          </w:p>
        </w:tc>
        <w:tc>
          <w:tcPr>
            <w:tcW w:w="1276" w:type="dxa"/>
            <w:vAlign w:val="center"/>
          </w:tcPr>
          <w:p w14:paraId="1DB1AED7" w14:textId="77777777" w:rsidR="00EE6C20" w:rsidRDefault="00EE6C20" w:rsidP="00EE6C20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8D36A3" w14:textId="77777777" w:rsidR="00EE6C20" w:rsidRDefault="00EE6C20" w:rsidP="00EE6C20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F249F1" w14:textId="230B5A39" w:rsidR="004E17FC" w:rsidRDefault="004E17FC" w:rsidP="004E17FC">
      <w:pPr>
        <w:rPr>
          <w:lang w:eastAsia="en-US"/>
        </w:rPr>
      </w:pPr>
    </w:p>
    <w:p w14:paraId="059114FA" w14:textId="77777777" w:rsidR="004E17FC" w:rsidRPr="004E17FC" w:rsidRDefault="004E17FC" w:rsidP="004E17FC">
      <w:pPr>
        <w:rPr>
          <w:lang w:eastAsia="en-US"/>
        </w:rPr>
      </w:pPr>
    </w:p>
    <w:p w14:paraId="0305476F" w14:textId="77777777" w:rsidR="00654188" w:rsidRPr="00654188" w:rsidRDefault="00654188" w:rsidP="00654188">
      <w:pPr>
        <w:rPr>
          <w:lang w:eastAsia="en-US"/>
        </w:rPr>
      </w:pPr>
    </w:p>
    <w:p w14:paraId="7C922F7C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1D81C784" w14:textId="77777777" w:rsidTr="00235549">
        <w:trPr>
          <w:trHeight w:val="387"/>
          <w:tblHeader/>
        </w:trPr>
        <w:tc>
          <w:tcPr>
            <w:tcW w:w="4536" w:type="dxa"/>
            <w:shd w:val="clear" w:color="auto" w:fill="C5E0B3" w:themeFill="accent6" w:themeFillTint="66"/>
            <w:vAlign w:val="center"/>
          </w:tcPr>
          <w:p w14:paraId="0F3490CD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C5E0B3" w:themeFill="accent6" w:themeFillTint="66"/>
            <w:vAlign w:val="center"/>
          </w:tcPr>
          <w:p w14:paraId="6EA3D07A" w14:textId="01764802" w:rsidR="00600F8C" w:rsidRPr="00393D63" w:rsidRDefault="00235549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="00D62648" w:rsidRPr="00D62648">
              <w:rPr>
                <w:rFonts w:asciiTheme="minorHAnsi" w:hAnsiTheme="minorHAnsi" w:cs="Arial"/>
                <w:b/>
                <w:sz w:val="28"/>
                <w:szCs w:val="28"/>
              </w:rPr>
              <w:t xml:space="preserve">Telemetrický systém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– </w:t>
            </w:r>
            <w:r w:rsidR="00D62648"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14:paraId="78950555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16CFDBB6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F2C96E8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CA60831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082C7A" w:rsidRPr="00C10A7D" w14:paraId="5FE1A67B" w14:textId="77777777" w:rsidTr="00BE4CBF">
        <w:tc>
          <w:tcPr>
            <w:tcW w:w="4536" w:type="dxa"/>
            <w:vAlign w:val="center"/>
          </w:tcPr>
          <w:p w14:paraId="07FA7D4D" w14:textId="6E61ACB9" w:rsidR="00082C7A" w:rsidRPr="00D62648" w:rsidRDefault="00D62648" w:rsidP="00BE4CBF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D62648">
              <w:t>Monitorovací telemetrický systém</w:t>
            </w:r>
          </w:p>
        </w:tc>
        <w:tc>
          <w:tcPr>
            <w:tcW w:w="1276" w:type="dxa"/>
            <w:vAlign w:val="center"/>
          </w:tcPr>
          <w:p w14:paraId="2FA5AA59" w14:textId="77777777" w:rsidR="00082C7A" w:rsidRPr="002476E6" w:rsidRDefault="00082C7A" w:rsidP="00082C7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84D4BA" w14:textId="77777777" w:rsidR="00082C7A" w:rsidRPr="002476E6" w:rsidRDefault="00082C7A" w:rsidP="00082C7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70490AC7" w14:textId="77777777" w:rsidTr="00BE4CBF">
        <w:tc>
          <w:tcPr>
            <w:tcW w:w="4536" w:type="dxa"/>
            <w:vAlign w:val="center"/>
          </w:tcPr>
          <w:p w14:paraId="6EBC9E64" w14:textId="4F777324" w:rsidR="00082C7A" w:rsidRPr="00D62648" w:rsidRDefault="00D62648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Zobrazování 4 svodů EKG křivky včetně alarmů na centrální monitorovací stanici umístěné na interní JIP</w:t>
            </w:r>
          </w:p>
        </w:tc>
        <w:tc>
          <w:tcPr>
            <w:tcW w:w="1276" w:type="dxa"/>
            <w:vAlign w:val="center"/>
          </w:tcPr>
          <w:p w14:paraId="5515423C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9AE4D2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21F70ED9" w14:textId="77777777" w:rsidTr="00BE4CBF">
        <w:tc>
          <w:tcPr>
            <w:tcW w:w="4536" w:type="dxa"/>
            <w:vAlign w:val="center"/>
          </w:tcPr>
          <w:p w14:paraId="3D2F60DD" w14:textId="0579E7B1" w:rsidR="00082C7A" w:rsidRPr="00D62648" w:rsidRDefault="00D62648" w:rsidP="00235549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Centrální monitor min. 19“ obrazovka, určená pouze pro telemetrii, druhá obrazovka umístěna v jiném prostoru, obě obrazovky musí být propojeny se stávající centrální stanicí na interní JIP výrobce GE</w:t>
            </w:r>
          </w:p>
        </w:tc>
        <w:tc>
          <w:tcPr>
            <w:tcW w:w="1276" w:type="dxa"/>
            <w:vAlign w:val="center"/>
          </w:tcPr>
          <w:p w14:paraId="5DA3DFC4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CC481A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469E0354" w14:textId="77777777" w:rsidTr="00BE4CBF">
        <w:tc>
          <w:tcPr>
            <w:tcW w:w="4536" w:type="dxa"/>
            <w:vAlign w:val="center"/>
          </w:tcPr>
          <w:p w14:paraId="1E0168FC" w14:textId="6F10F7D2" w:rsidR="00082C7A" w:rsidRPr="00D62648" w:rsidRDefault="00D62648" w:rsidP="00235549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Možnost vytisknutí záznamu EKG křivky na stávající centrální stanici umístěné na interní JIP výrobce GE</w:t>
            </w:r>
          </w:p>
        </w:tc>
        <w:tc>
          <w:tcPr>
            <w:tcW w:w="1276" w:type="dxa"/>
            <w:vAlign w:val="center"/>
          </w:tcPr>
          <w:p w14:paraId="37255055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879CFB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67827382" w14:textId="77777777" w:rsidTr="00BE4CBF">
        <w:tc>
          <w:tcPr>
            <w:tcW w:w="4536" w:type="dxa"/>
            <w:vAlign w:val="center"/>
          </w:tcPr>
          <w:p w14:paraId="36F2858F" w14:textId="6D87DC50" w:rsidR="00082C7A" w:rsidRPr="00D62648" w:rsidRDefault="00D62648" w:rsidP="00082C7A">
            <w:pPr>
              <w:rPr>
                <w:rFonts w:ascii="Calibri" w:hAnsi="Calibri" w:cs="Arial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Software min. pro 10 pacientů a s možností budoucího rozšíření na více pacientů</w:t>
            </w:r>
          </w:p>
        </w:tc>
        <w:tc>
          <w:tcPr>
            <w:tcW w:w="1276" w:type="dxa"/>
            <w:vAlign w:val="center"/>
          </w:tcPr>
          <w:p w14:paraId="10FA82D6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7A14F2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6AA226B7" w14:textId="77777777" w:rsidTr="00BE4CBF">
        <w:tc>
          <w:tcPr>
            <w:tcW w:w="4536" w:type="dxa"/>
            <w:vAlign w:val="center"/>
          </w:tcPr>
          <w:p w14:paraId="12963C23" w14:textId="5EF13034" w:rsidR="00082C7A" w:rsidRPr="00D62648" w:rsidRDefault="00D62648" w:rsidP="00235549">
            <w:pPr>
              <w:rPr>
                <w:rFonts w:ascii="Calibri" w:hAnsi="Calibri" w:cs="Arial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Telemetrické vysílače pro min. 10 pacientů – algoritmus analýzy EK pro, tlačítko pro přivolání sestry, odolnost proti vodě alespoň IPX7, signalizace slabé baterie, LED diody pro analýzu kvality signálu každého svodu, možnost saturace masimo</w:t>
            </w:r>
          </w:p>
        </w:tc>
        <w:tc>
          <w:tcPr>
            <w:tcW w:w="1276" w:type="dxa"/>
            <w:vAlign w:val="center"/>
          </w:tcPr>
          <w:p w14:paraId="288DD27F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D12C6C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729ED4E3" w14:textId="77777777" w:rsidTr="00BE4CBF">
        <w:tc>
          <w:tcPr>
            <w:tcW w:w="4536" w:type="dxa"/>
            <w:vAlign w:val="center"/>
          </w:tcPr>
          <w:p w14:paraId="69B42181" w14:textId="1E3EA261" w:rsidR="00082C7A" w:rsidRPr="00D62648" w:rsidRDefault="00D62648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 xml:space="preserve">Více svodový algoritmus analýzy EKG až 5 svodová simultánní analýza a detekce arytmií, </w:t>
            </w:r>
            <w:r w:rsidRPr="00D62648">
              <w:rPr>
                <w:rFonts w:ascii="Calibri" w:hAnsi="Calibri"/>
                <w:sz w:val="22"/>
                <w:szCs w:val="22"/>
              </w:rPr>
              <w:lastRenderedPageBreak/>
              <w:t>ST segmentu, detekce fibrilací síní, detekce pacemakeru, duální V svody</w:t>
            </w:r>
          </w:p>
        </w:tc>
        <w:tc>
          <w:tcPr>
            <w:tcW w:w="1276" w:type="dxa"/>
            <w:vAlign w:val="center"/>
          </w:tcPr>
          <w:p w14:paraId="3E7648B3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5ACFD803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82C7A" w:rsidRPr="00C10A7D" w14:paraId="6C08727D" w14:textId="77777777" w:rsidTr="00BE4CBF">
        <w:trPr>
          <w:trHeight w:val="537"/>
        </w:trPr>
        <w:tc>
          <w:tcPr>
            <w:tcW w:w="4536" w:type="dxa"/>
            <w:vAlign w:val="center"/>
          </w:tcPr>
          <w:p w14:paraId="5259F496" w14:textId="79F5D9AA" w:rsidR="00082C7A" w:rsidRPr="00D62648" w:rsidRDefault="00D62648" w:rsidP="00BE4CBF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D62648">
              <w:t>Možnost zobrazení 4 svodů</w:t>
            </w:r>
          </w:p>
        </w:tc>
        <w:tc>
          <w:tcPr>
            <w:tcW w:w="1276" w:type="dxa"/>
            <w:vAlign w:val="center"/>
          </w:tcPr>
          <w:p w14:paraId="6008FC87" w14:textId="77777777" w:rsidR="00082C7A" w:rsidRDefault="00082C7A" w:rsidP="00B8203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CC9F4F" w14:textId="77777777" w:rsidR="00082C7A" w:rsidRDefault="00082C7A" w:rsidP="00B8203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032B6133" w14:textId="77777777" w:rsidTr="00BE4CBF">
        <w:tc>
          <w:tcPr>
            <w:tcW w:w="4536" w:type="dxa"/>
            <w:vAlign w:val="center"/>
          </w:tcPr>
          <w:p w14:paraId="1B1D089E" w14:textId="6619FE96" w:rsidR="00B8203B" w:rsidRPr="00D62648" w:rsidRDefault="00D62648" w:rsidP="00BE4CB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Brašna se závěsem na krk pacienta pro každý vysílač musí být omyvatelná nebo k vyprání</w:t>
            </w:r>
          </w:p>
        </w:tc>
        <w:tc>
          <w:tcPr>
            <w:tcW w:w="1276" w:type="dxa"/>
            <w:vAlign w:val="center"/>
          </w:tcPr>
          <w:p w14:paraId="43E05BC2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2CEA76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102FC558" w14:textId="77777777" w:rsidTr="00BE4CBF">
        <w:tc>
          <w:tcPr>
            <w:tcW w:w="4536" w:type="dxa"/>
            <w:vAlign w:val="center"/>
          </w:tcPr>
          <w:p w14:paraId="323C9B13" w14:textId="5E99A689" w:rsidR="00B8203B" w:rsidRPr="00D62648" w:rsidRDefault="00D62648" w:rsidP="00BE4CBF">
            <w:pPr>
              <w:rPr>
                <w:rFonts w:ascii="Calibri" w:hAnsi="Calibri" w:cs="Calibri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Baterie do všech vysílačů - 2 ks běžných AA článků 1,5V, provoz 40 až 110 hodin</w:t>
            </w:r>
          </w:p>
        </w:tc>
        <w:tc>
          <w:tcPr>
            <w:tcW w:w="1276" w:type="dxa"/>
            <w:vAlign w:val="center"/>
          </w:tcPr>
          <w:p w14:paraId="5A15EE90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6DDFCF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8203B" w:rsidRPr="00C10A7D" w14:paraId="66FBA889" w14:textId="77777777" w:rsidTr="00BE4CBF">
        <w:tc>
          <w:tcPr>
            <w:tcW w:w="4536" w:type="dxa"/>
            <w:vAlign w:val="center"/>
          </w:tcPr>
          <w:p w14:paraId="13B27CD7" w14:textId="5BB82D2F" w:rsidR="00B8203B" w:rsidRPr="00D62648" w:rsidRDefault="00D62648" w:rsidP="00235549">
            <w:pPr>
              <w:rPr>
                <w:rFonts w:ascii="Calibri" w:hAnsi="Calibri" w:cs="Arial"/>
                <w:color w:val="303030"/>
                <w:sz w:val="22"/>
                <w:szCs w:val="22"/>
              </w:rPr>
            </w:pPr>
            <w:r w:rsidRPr="00D62648">
              <w:rPr>
                <w:rFonts w:ascii="Calibri" w:hAnsi="Calibri"/>
                <w:sz w:val="22"/>
                <w:szCs w:val="22"/>
              </w:rPr>
              <w:t>Využití stávajícího anténního rozvodu a pokrytí na interním a chirurgickém oddělení Svitavské nemocnice</w:t>
            </w:r>
          </w:p>
        </w:tc>
        <w:tc>
          <w:tcPr>
            <w:tcW w:w="1276" w:type="dxa"/>
            <w:vAlign w:val="center"/>
          </w:tcPr>
          <w:p w14:paraId="416BFC9A" w14:textId="77777777" w:rsidR="00B8203B" w:rsidRDefault="00B8203B" w:rsidP="00B8203B">
            <w:pPr>
              <w:jc w:val="center"/>
            </w:pPr>
            <w:r w:rsidRPr="00505369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67822" w14:textId="77777777" w:rsidR="00B8203B" w:rsidRDefault="00B8203B" w:rsidP="00B8203B">
            <w:pPr>
              <w:jc w:val="center"/>
            </w:pPr>
            <w:r w:rsidRPr="00625A0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687795F9" w14:textId="4EC1715C" w:rsidR="00892E54" w:rsidRDefault="00892E54" w:rsidP="00892E54"/>
    <w:p w14:paraId="6E26B295" w14:textId="5D9DE800" w:rsidR="00892E54" w:rsidRDefault="00892E54" w:rsidP="00892E54"/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6D8FB8A9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společné pro všechny přístroje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C4EF7" w14:textId="77777777"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5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85D17"/>
    <w:rsid w:val="00892E54"/>
    <w:rsid w:val="008B1CD4"/>
    <w:rsid w:val="008E0A1A"/>
    <w:rsid w:val="008E1D92"/>
    <w:rsid w:val="00907E39"/>
    <w:rsid w:val="009673F6"/>
    <w:rsid w:val="00985725"/>
    <w:rsid w:val="0098671F"/>
    <w:rsid w:val="0099386E"/>
    <w:rsid w:val="009B4E45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93B0D"/>
    <w:rsid w:val="00EB28FB"/>
    <w:rsid w:val="00EB3567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5BFD1-3422-42D5-822D-ADD439F1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733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2020-03-03T11:43:00Z</dcterms:created>
  <dcterms:modified xsi:type="dcterms:W3CDTF">2020-03-03T12:42:00Z</dcterms:modified>
</cp:coreProperties>
</file>